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32059" w:type="dxa"/>
        <w:tblInd w:w="-380" w:type="dxa"/>
        <w:tblLayout w:type="fixed"/>
        <w:tblCellMar>
          <w:top w:w="15" w:type="dxa"/>
          <w:left w:w="15" w:type="dxa"/>
          <w:bottom w:w="15" w:type="dxa"/>
          <w:right w:w="15" w:type="dxa"/>
        </w:tblCellMar>
      </w:tblPr>
      <w:tblGrid>
        <w:gridCol w:w="1107"/>
        <w:gridCol w:w="1425"/>
        <w:gridCol w:w="131"/>
        <w:gridCol w:w="656"/>
        <w:gridCol w:w="10444"/>
        <w:gridCol w:w="769"/>
        <w:gridCol w:w="600"/>
        <w:gridCol w:w="11030"/>
        <w:gridCol w:w="5897"/>
      </w:tblGrid>
      <w:tr>
        <w:tblPrEx>
          <w:tblLayout w:type="fixed"/>
          <w:tblCellMar>
            <w:top w:w="15" w:type="dxa"/>
            <w:left w:w="15" w:type="dxa"/>
            <w:bottom w:w="15" w:type="dxa"/>
            <w:right w:w="15" w:type="dxa"/>
          </w:tblCellMar>
        </w:tblPrEx>
        <w:trPr>
          <w:gridAfter w:val="3"/>
          <w:wAfter w:w="17527" w:type="dxa"/>
          <w:trHeight w:val="732" w:hRule="atLeast"/>
        </w:trPr>
        <w:tc>
          <w:tcPr>
            <w:tcW w:w="14532"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center"/>
              <w:outlineLvl w:val="9"/>
              <w:rPr>
                <w:rFonts w:hint="eastAsia" w:ascii="方正小标宋简体" w:hAnsi="方正小标宋简体" w:eastAsia="方正小标宋简体" w:cs="方正小标宋简体"/>
                <w:b/>
                <w:color w:val="000000"/>
                <w:sz w:val="36"/>
                <w:szCs w:val="36"/>
              </w:rPr>
            </w:pPr>
            <w:r>
              <w:rPr>
                <w:rFonts w:hint="eastAsia" w:ascii="黑体" w:hAnsi="黑体" w:eastAsia="黑体" w:cs="黑体"/>
                <w:b/>
                <w:bCs w:val="0"/>
                <w:color w:val="000000"/>
                <w:sz w:val="28"/>
                <w:szCs w:val="28"/>
              </w:rPr>
              <w:t>附件</w:t>
            </w:r>
            <w:r>
              <w:rPr>
                <w:rFonts w:hint="eastAsia" w:ascii="黑体" w:hAnsi="黑体" w:eastAsia="黑体" w:cs="黑体"/>
                <w:b/>
                <w:bCs w:val="0"/>
                <w:color w:val="000000"/>
                <w:sz w:val="28"/>
                <w:szCs w:val="28"/>
                <w:lang w:val="en-US" w:eastAsia="zh-CN"/>
              </w:rPr>
              <w:t>1</w:t>
            </w:r>
            <w:r>
              <w:rPr>
                <w:rFonts w:hint="eastAsia" w:ascii="黑体" w:hAnsi="黑体" w:eastAsia="黑体" w:cs="黑体"/>
                <w:b/>
                <w:bCs w:val="0"/>
                <w:color w:val="000000"/>
                <w:sz w:val="28"/>
                <w:szCs w:val="28"/>
              </w:rPr>
              <w:t>：</w:t>
            </w:r>
            <w:r>
              <w:rPr>
                <w:rFonts w:hint="eastAsia" w:ascii="方正小标宋简体" w:hAnsi="方正小标宋简体" w:eastAsia="方正小标宋简体" w:cs="方正小标宋简体"/>
                <w:b/>
                <w:bCs w:val="0"/>
                <w:color w:val="000000"/>
                <w:sz w:val="28"/>
                <w:szCs w:val="28"/>
              </w:rPr>
              <w:t xml:space="preserve">   </w:t>
            </w:r>
            <w:r>
              <w:rPr>
                <w:rFonts w:hint="eastAsia" w:ascii="方正小标宋简体" w:hAnsi="方正小标宋简体" w:eastAsia="方正小标宋简体" w:cs="方正小标宋简体"/>
                <w:b/>
                <w:color w:val="000000"/>
                <w:sz w:val="32"/>
                <w:szCs w:val="32"/>
              </w:rPr>
              <w:t xml:space="preserve">            </w:t>
            </w:r>
            <w:r>
              <w:rPr>
                <w:rFonts w:hint="eastAsia" w:ascii="方正小标宋简体" w:hAnsi="方正小标宋简体" w:eastAsia="方正小标宋简体" w:cs="方正小标宋简体"/>
                <w:b/>
                <w:color w:val="000000"/>
                <w:sz w:val="36"/>
                <w:szCs w:val="36"/>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color w:val="000000"/>
                <w:kern w:val="0"/>
                <w:sz w:val="28"/>
                <w:szCs w:val="28"/>
                <w:lang w:val="en-US" w:eastAsia="zh-CN"/>
              </w:rPr>
            </w:pPr>
            <w:r>
              <w:rPr>
                <w:rFonts w:hint="eastAsia" w:ascii="方正小标宋简体" w:hAnsi="方正小标宋简体" w:eastAsia="方正小标宋简体" w:cs="方正小标宋简体"/>
                <w:b/>
                <w:color w:val="000000"/>
                <w:kern w:val="0"/>
                <w:sz w:val="36"/>
                <w:szCs w:val="36"/>
              </w:rPr>
              <w:t>黄冈师范学院</w:t>
            </w:r>
            <w:r>
              <w:rPr>
                <w:rFonts w:hint="eastAsia" w:ascii="方正小标宋简体" w:hAnsi="方正小标宋简体" w:eastAsia="方正小标宋简体" w:cs="方正小标宋简体"/>
                <w:b/>
                <w:color w:val="000000"/>
                <w:kern w:val="0"/>
                <w:sz w:val="36"/>
                <w:szCs w:val="36"/>
                <w:lang w:val="en-US" w:eastAsia="zh-CN"/>
              </w:rPr>
              <w:t>2016年度转型发展工作考核自评表</w:t>
            </w:r>
          </w:p>
          <w:p>
            <w:pPr>
              <w:keepNext w:val="0"/>
              <w:keepLines w:val="0"/>
              <w:widowControl/>
              <w:suppressLineNumbers w:val="0"/>
              <w:spacing w:before="0" w:beforeAutospacing="0" w:after="0" w:afterAutospacing="0"/>
              <w:ind w:left="0" w:right="0"/>
              <w:jc w:val="both"/>
              <w:textAlignment w:val="center"/>
              <w:rPr>
                <w:rFonts w:hint="eastAsia" w:ascii="黑体" w:hAnsi="黑体" w:eastAsia="黑体" w:cs="黑体"/>
                <w:b/>
                <w:color w:val="000000"/>
                <w:kern w:val="0"/>
                <w:sz w:val="24"/>
                <w:szCs w:val="24"/>
                <w:lang w:val="en-US" w:eastAsia="zh-CN"/>
              </w:rPr>
            </w:pP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bCs w:val="0"/>
                <w:color w:val="000000"/>
                <w:kern w:val="0"/>
                <w:sz w:val="28"/>
                <w:szCs w:val="28"/>
                <w:lang w:val="en-US" w:eastAsia="zh-CN"/>
              </w:rPr>
              <w:t xml:space="preserve"> </w:t>
            </w:r>
            <w:r>
              <w:rPr>
                <w:rFonts w:hint="eastAsia" w:ascii="宋体" w:hAnsi="宋体" w:eastAsia="宋体" w:cs="宋体"/>
                <w:b/>
                <w:bCs w:val="0"/>
                <w:color w:val="000000"/>
                <w:kern w:val="0"/>
                <w:sz w:val="28"/>
                <w:szCs w:val="28"/>
                <w:lang w:val="en-US" w:eastAsia="zh-CN"/>
              </w:rPr>
              <w:t>院系名称：</w:t>
            </w:r>
          </w:p>
        </w:tc>
      </w:tr>
      <w:tr>
        <w:tblPrEx>
          <w:tblLayout w:type="fixed"/>
          <w:tblCellMar>
            <w:top w:w="15" w:type="dxa"/>
            <w:left w:w="15" w:type="dxa"/>
            <w:bottom w:w="15" w:type="dxa"/>
            <w:right w:w="15" w:type="dxa"/>
          </w:tblCellMar>
        </w:tblPrEx>
        <w:trPr>
          <w:gridAfter w:val="3"/>
          <w:wAfter w:w="17527" w:type="dxa"/>
          <w:trHeight w:val="207" w:hRule="atLeast"/>
        </w:trPr>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color w:val="000000"/>
                <w:sz w:val="24"/>
              </w:rPr>
            </w:pPr>
            <w:r>
              <w:rPr>
                <w:rFonts w:hint="eastAsia" w:ascii="黑体" w:hAnsi="宋体" w:eastAsia="黑体" w:cs="黑体"/>
                <w:b/>
                <w:color w:val="000000"/>
                <w:kern w:val="0"/>
                <w:sz w:val="24"/>
              </w:rPr>
              <w:t>一级指标及权重</w:t>
            </w:r>
          </w:p>
        </w:tc>
        <w:tc>
          <w:tcPr>
            <w:tcW w:w="22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color w:val="000000"/>
                <w:sz w:val="24"/>
              </w:rPr>
            </w:pPr>
            <w:r>
              <w:rPr>
                <w:rFonts w:hint="eastAsia" w:ascii="黑体" w:hAnsi="宋体" w:eastAsia="黑体" w:cs="黑体"/>
                <w:b/>
                <w:color w:val="000000"/>
                <w:kern w:val="0"/>
                <w:sz w:val="24"/>
              </w:rPr>
              <w:t>二级指标及权重</w:t>
            </w:r>
          </w:p>
        </w:tc>
        <w:tc>
          <w:tcPr>
            <w:tcW w:w="10444"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color w:val="000000"/>
                <w:sz w:val="24"/>
              </w:rPr>
            </w:pPr>
            <w:r>
              <w:rPr>
                <w:rFonts w:hint="eastAsia" w:ascii="黑体" w:hAnsi="宋体" w:eastAsia="黑体" w:cs="黑体"/>
                <w:b/>
                <w:color w:val="000000"/>
                <w:kern w:val="0"/>
                <w:sz w:val="24"/>
              </w:rPr>
              <w:t>评分办法</w:t>
            </w:r>
          </w:p>
        </w:tc>
        <w:tc>
          <w:tcPr>
            <w:tcW w:w="769"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kern w:val="0"/>
                <w:sz w:val="24"/>
                <w:lang w:eastAsia="zh-CN"/>
              </w:rPr>
            </w:pPr>
            <w:r>
              <w:rPr>
                <w:rFonts w:hint="eastAsia" w:ascii="黑体" w:hAnsi="宋体" w:eastAsia="黑体" w:cs="黑体"/>
                <w:b/>
                <w:color w:val="000000"/>
                <w:kern w:val="0"/>
                <w:sz w:val="24"/>
                <w:lang w:eastAsia="zh-CN"/>
              </w:rPr>
              <w:t>自评分</w:t>
            </w:r>
          </w:p>
        </w:tc>
      </w:tr>
      <w:tr>
        <w:tblPrEx>
          <w:tblLayout w:type="fixed"/>
          <w:tblCellMar>
            <w:top w:w="15" w:type="dxa"/>
            <w:left w:w="15" w:type="dxa"/>
            <w:bottom w:w="15" w:type="dxa"/>
            <w:right w:w="15" w:type="dxa"/>
          </w:tblCellMar>
        </w:tblPrEx>
        <w:trPr>
          <w:gridAfter w:val="3"/>
          <w:wAfter w:w="17527" w:type="dxa"/>
          <w:trHeight w:val="563" w:hRule="atLeast"/>
        </w:trPr>
        <w:tc>
          <w:tcPr>
            <w:tcW w:w="1107" w:type="dxa"/>
            <w:vMerge w:val="restart"/>
            <w:tcBorders>
              <w:top w:val="single" w:color="000000" w:sz="4" w:space="0"/>
              <w:left w:val="single" w:color="000000" w:sz="4" w:space="0"/>
              <w:right w:val="single" w:color="000000" w:sz="4" w:space="0"/>
            </w:tcBorders>
            <w:vAlign w:val="center"/>
          </w:tcPr>
          <w:p>
            <w:pPr>
              <w:keepNext w:val="0"/>
              <w:keepLines w:val="0"/>
              <w:widowControl/>
              <w:numPr>
                <w:ilvl w:val="0"/>
                <w:numId w:val="1"/>
              </w:numPr>
              <w:suppressLineNumbers w:val="0"/>
              <w:spacing w:before="0" w:beforeAutospacing="0" w:after="0" w:afterAutospacing="0"/>
              <w:ind w:left="0" w:right="0"/>
              <w:jc w:val="center"/>
              <w:textAlignment w:val="center"/>
              <w:rPr>
                <w:rFonts w:hint="default" w:ascii="宋体" w:cs="宋体"/>
                <w:color w:val="000000"/>
                <w:kern w:val="0"/>
                <w:sz w:val="22"/>
                <w:szCs w:val="22"/>
              </w:rPr>
            </w:pPr>
            <w:r>
              <w:rPr>
                <w:rFonts w:hint="eastAsia" w:ascii="宋体" w:hAnsi="宋体" w:cs="宋体"/>
                <w:color w:val="000000"/>
                <w:kern w:val="0"/>
                <w:sz w:val="22"/>
                <w:szCs w:val="22"/>
              </w:rPr>
              <w:t>应用型</w:t>
            </w:r>
          </w:p>
          <w:p>
            <w:pPr>
              <w:keepNext w:val="0"/>
              <w:keepLines w:val="0"/>
              <w:widowControl/>
              <w:numPr>
                <w:ilvl w:val="0"/>
                <w:numId w:val="0"/>
              </w:numPr>
              <w:suppressLineNumbers w:val="0"/>
              <w:spacing w:before="0" w:beforeAutospacing="0" w:after="0" w:afterAutospacing="0"/>
              <w:ind w:left="0" w:right="0" w:rightChars="0"/>
              <w:jc w:val="center"/>
              <w:textAlignment w:val="center"/>
              <w:rPr>
                <w:rFonts w:hint="default" w:ascii="宋体" w:cs="宋体"/>
                <w:color w:val="000000"/>
                <w:kern w:val="0"/>
                <w:sz w:val="22"/>
                <w:szCs w:val="22"/>
              </w:rPr>
            </w:pPr>
            <w:r>
              <w:rPr>
                <w:rFonts w:hint="eastAsia" w:ascii="宋体" w:hAnsi="宋体" w:cs="宋体"/>
                <w:color w:val="000000"/>
                <w:kern w:val="0"/>
                <w:sz w:val="22"/>
                <w:szCs w:val="22"/>
              </w:rPr>
              <w:t>人才培养</w:t>
            </w:r>
          </w:p>
          <w:p>
            <w:pPr>
              <w:keepNext w:val="0"/>
              <w:keepLines w:val="0"/>
              <w:widowControl/>
              <w:suppressLineNumbers w:val="0"/>
              <w:spacing w:before="0" w:beforeAutospacing="0" w:after="0" w:afterAutospacing="0"/>
              <w:ind w:left="0" w:right="0"/>
              <w:textAlignment w:val="center"/>
              <w:rPr>
                <w:rFonts w:hint="default" w:ascii="宋体" w:cs="宋体"/>
                <w:color w:val="000000"/>
                <w:kern w:val="0"/>
                <w:sz w:val="22"/>
                <w:szCs w:val="22"/>
              </w:rPr>
            </w:pPr>
            <w:r>
              <w:rPr>
                <w:rFonts w:hint="eastAsia" w:ascii="宋体" w:hAnsi="宋体" w:cs="宋体"/>
                <w:color w:val="000000"/>
                <w:kern w:val="0"/>
                <w:sz w:val="22"/>
                <w:szCs w:val="22"/>
              </w:rPr>
              <w:t>（</w:t>
            </w:r>
            <w:r>
              <w:rPr>
                <w:rFonts w:hint="default" w:ascii="宋体" w:hAnsi="宋体" w:cs="宋体"/>
                <w:color w:val="000000"/>
                <w:kern w:val="0"/>
                <w:sz w:val="22"/>
                <w:szCs w:val="22"/>
              </w:rPr>
              <w:t>0.30</w:t>
            </w:r>
            <w:r>
              <w:rPr>
                <w:rFonts w:hint="eastAsia" w:ascii="宋体" w:hAnsi="宋体" w:cs="宋体"/>
                <w:color w:val="000000"/>
                <w:kern w:val="0"/>
                <w:sz w:val="22"/>
                <w:szCs w:val="22"/>
              </w:rPr>
              <w:t>）</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1.1</w:t>
            </w:r>
            <w:r>
              <w:rPr>
                <w:rFonts w:hint="eastAsia" w:ascii="宋体" w:hAnsi="宋体" w:cs="宋体"/>
                <w:color w:val="000000"/>
                <w:kern w:val="0"/>
                <w:sz w:val="22"/>
                <w:szCs w:val="22"/>
              </w:rPr>
              <w:t>应用型人才培养方案及执行情况</w:t>
            </w:r>
          </w:p>
        </w:tc>
        <w:tc>
          <w:tcPr>
            <w:tcW w:w="78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0.10</w:t>
            </w:r>
          </w:p>
        </w:tc>
        <w:tc>
          <w:tcPr>
            <w:tcW w:w="10444" w:type="dxa"/>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：能够根据应用型人才培养需要，修订转型发展试点专业的人才培养方案，人才培养方案符合应用型人才成长规律，应用特色鲜明，执行情况好；</w:t>
            </w:r>
          </w:p>
        </w:tc>
        <w:tc>
          <w:tcPr>
            <w:tcW w:w="76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603"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：能够根据应用型人才培养需要，修订转型发展试点专业的人才培养方案，人才培养方案较符合应用型人才成长规律，应用技特色比较鲜明，执行情况较好；</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83"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 xml:space="preserve">C: </w:t>
            </w:r>
            <w:r>
              <w:rPr>
                <w:rFonts w:hint="eastAsia" w:ascii="宋体" w:hAnsi="宋体" w:cs="宋体"/>
                <w:color w:val="000000"/>
                <w:kern w:val="0"/>
                <w:sz w:val="22"/>
                <w:szCs w:val="22"/>
              </w:rPr>
              <w:t>能够根据应用型人才培养需要</w:t>
            </w:r>
            <w:r>
              <w:rPr>
                <w:rFonts w:hint="eastAsia" w:ascii="宋体" w:cs="宋体"/>
                <w:color w:val="000000"/>
                <w:kern w:val="0"/>
                <w:sz w:val="22"/>
                <w:szCs w:val="22"/>
              </w:rPr>
              <w:t>，</w:t>
            </w:r>
            <w:r>
              <w:rPr>
                <w:rFonts w:hint="eastAsia" w:ascii="宋体" w:hAnsi="宋体" w:cs="宋体"/>
                <w:color w:val="000000"/>
                <w:kern w:val="0"/>
                <w:sz w:val="22"/>
                <w:szCs w:val="22"/>
              </w:rPr>
              <w:t>修订转型发展试点专业的人才培养方案，人才培养方案不太符合应用型人才成长规律，应用特色不鲜明，执行不力。</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4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1.2</w:t>
            </w:r>
            <w:r>
              <w:rPr>
                <w:rFonts w:hint="eastAsia" w:ascii="宋体" w:hAnsi="宋体" w:cs="宋体"/>
                <w:color w:val="000000"/>
                <w:kern w:val="0"/>
                <w:sz w:val="22"/>
                <w:szCs w:val="22"/>
              </w:rPr>
              <w:t>教学方式方法改革</w:t>
            </w:r>
          </w:p>
        </w:tc>
        <w:tc>
          <w:tcPr>
            <w:tcW w:w="78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0.05</w:t>
            </w: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科学使用微课堂、翻转课堂等教学方法，积极推行了基于实际应用的实验实训及案例教学、项目教学和虚拟现实技术应用，试点专业课程运用真实任务、真实案例教学的比例达到</w:t>
            </w:r>
            <w:r>
              <w:rPr>
                <w:rFonts w:hint="default" w:ascii="宋体" w:hAnsi="宋体" w:cs="宋体"/>
                <w:color w:val="000000"/>
                <w:kern w:val="0"/>
                <w:sz w:val="22"/>
                <w:szCs w:val="22"/>
              </w:rPr>
              <w:t>100%</w:t>
            </w:r>
            <w:r>
              <w:rPr>
                <w:rFonts w:hint="eastAsia" w:ascii="宋体" w:hAnsi="宋体" w:cs="宋体"/>
                <w:color w:val="000000"/>
                <w:kern w:val="0"/>
                <w:sz w:val="22"/>
                <w:szCs w:val="22"/>
              </w:rPr>
              <w:t>；</w:t>
            </w:r>
          </w:p>
        </w:tc>
        <w:tc>
          <w:tcPr>
            <w:tcW w:w="769"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4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积极使用微课堂、翻转课堂等教学方法，初步推行了基于实际应用的实验实训及案例教学、项目教学和虚拟现实技术应用，试点专业课程运用真实任务、真实案例教学的比例达到</w:t>
            </w:r>
            <w:r>
              <w:rPr>
                <w:rFonts w:hint="default" w:ascii="宋体" w:hAnsi="宋体" w:cs="宋体"/>
                <w:color w:val="000000"/>
                <w:kern w:val="0"/>
                <w:sz w:val="22"/>
                <w:szCs w:val="22"/>
              </w:rPr>
              <w:t>70%-99%</w:t>
            </w:r>
            <w:r>
              <w:rPr>
                <w:rFonts w:hint="eastAsia" w:ascii="宋体" w:hAnsi="宋体" w:cs="宋体"/>
                <w:color w:val="000000"/>
                <w:kern w:val="0"/>
                <w:sz w:val="22"/>
                <w:szCs w:val="22"/>
              </w:rPr>
              <w:t>；</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603"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尝试使用微课堂、翻转课堂等教学方法，尝试推行了基于实际应用的实验实训及案例教学、项目教学和虚拟现实技术应用，试点专业课程运用真实任务、真实案例教学的比例在</w:t>
            </w:r>
            <w:r>
              <w:rPr>
                <w:rFonts w:hint="default" w:ascii="宋体" w:hAnsi="宋体" w:cs="宋体"/>
                <w:color w:val="000000"/>
                <w:kern w:val="0"/>
                <w:sz w:val="22"/>
                <w:szCs w:val="22"/>
              </w:rPr>
              <w:t>70%</w:t>
            </w:r>
            <w:r>
              <w:rPr>
                <w:rFonts w:hint="eastAsia" w:ascii="宋体" w:hAnsi="宋体" w:cs="宋体"/>
                <w:color w:val="000000"/>
                <w:kern w:val="0"/>
                <w:sz w:val="22"/>
                <w:szCs w:val="22"/>
              </w:rPr>
              <w:t>以下。</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70" w:hRule="atLeast"/>
        </w:trPr>
        <w:tc>
          <w:tcPr>
            <w:tcW w:w="110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1.3</w:t>
            </w:r>
            <w:r>
              <w:rPr>
                <w:rFonts w:hint="eastAsia" w:ascii="宋体" w:hAnsi="宋体" w:cs="宋体"/>
                <w:color w:val="000000"/>
                <w:kern w:val="0"/>
                <w:sz w:val="22"/>
                <w:szCs w:val="22"/>
              </w:rPr>
              <w:t>专业及课程建设</w:t>
            </w:r>
          </w:p>
        </w:tc>
        <w:tc>
          <w:tcPr>
            <w:tcW w:w="78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0.05</w:t>
            </w: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按照产业链对高层次应用型人才的需求和国家职业资格要求调整了专业体系、开展课程建设，试点学院创办了优势特色专业，且特色优势专业在校生总数占所在学院在校生总数的比例在</w:t>
            </w:r>
            <w:r>
              <w:rPr>
                <w:rFonts w:hint="default" w:ascii="宋体" w:hAnsi="宋体" w:cs="宋体"/>
                <w:color w:val="000000"/>
                <w:kern w:val="0"/>
                <w:sz w:val="22"/>
                <w:szCs w:val="22"/>
              </w:rPr>
              <w:t>40%</w:t>
            </w:r>
            <w:r>
              <w:rPr>
                <w:rFonts w:hint="eastAsia" w:ascii="宋体" w:hAnsi="宋体" w:cs="宋体"/>
                <w:color w:val="000000"/>
                <w:kern w:val="0"/>
                <w:sz w:val="22"/>
                <w:szCs w:val="22"/>
              </w:rPr>
              <w:t>以上；</w:t>
            </w:r>
          </w:p>
        </w:tc>
        <w:tc>
          <w:tcPr>
            <w:tcW w:w="769"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60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按照产业链对高层次应用型人才的需求和国家职业资格要求调整了专业体系、开展课程建设，试点学院创办了优势特色专业，且特色优势专业在校生总数占所在学院在校生总数的比例在</w:t>
            </w:r>
            <w:r>
              <w:rPr>
                <w:rFonts w:hint="default" w:ascii="宋体" w:hAnsi="宋体" w:cs="宋体"/>
                <w:color w:val="000000"/>
                <w:kern w:val="0"/>
                <w:sz w:val="22"/>
                <w:szCs w:val="22"/>
              </w:rPr>
              <w:t>20%-40%</w:t>
            </w:r>
            <w:r>
              <w:rPr>
                <w:rFonts w:hint="eastAsia" w:ascii="宋体" w:hAnsi="宋体" w:cs="宋体"/>
                <w:color w:val="000000"/>
                <w:kern w:val="0"/>
                <w:sz w:val="22"/>
                <w:szCs w:val="22"/>
              </w:rPr>
              <w:t>；</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60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按照产业链对高层次应用型人才的需求和国家职业资格要求初步调整了专业体系、开展课程建设，试点学院发展了优势特色专业，且特色优势专业在校生总数占所在学院在校生总数的比例在</w:t>
            </w:r>
            <w:r>
              <w:rPr>
                <w:rFonts w:hint="default" w:ascii="宋体" w:hAnsi="宋体" w:cs="宋体"/>
                <w:color w:val="000000"/>
                <w:kern w:val="0"/>
                <w:sz w:val="22"/>
                <w:szCs w:val="22"/>
              </w:rPr>
              <w:t>20%</w:t>
            </w:r>
            <w:r>
              <w:rPr>
                <w:rFonts w:hint="eastAsia" w:ascii="宋体" w:hAnsi="宋体" w:cs="宋体"/>
                <w:color w:val="000000"/>
                <w:kern w:val="0"/>
                <w:sz w:val="22"/>
                <w:szCs w:val="22"/>
              </w:rPr>
              <w:t>以下。</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55"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1.4</w:t>
            </w:r>
            <w:r>
              <w:rPr>
                <w:rFonts w:hint="eastAsia" w:ascii="宋体" w:hAnsi="宋体" w:cs="宋体"/>
                <w:color w:val="000000"/>
                <w:kern w:val="0"/>
                <w:sz w:val="22"/>
                <w:szCs w:val="22"/>
              </w:rPr>
              <w:t>实践性教学环境环节建设</w:t>
            </w:r>
          </w:p>
        </w:tc>
        <w:tc>
          <w:tcPr>
            <w:tcW w:w="78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0.10</w:t>
            </w:r>
          </w:p>
        </w:tc>
        <w:tc>
          <w:tcPr>
            <w:tcW w:w="10444" w:type="dxa"/>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 xml:space="preserve">A: </w:t>
            </w:r>
            <w:r>
              <w:rPr>
                <w:rFonts w:hint="eastAsia" w:ascii="宋体" w:hAnsi="宋体" w:cs="宋体"/>
                <w:color w:val="000000"/>
                <w:kern w:val="0"/>
                <w:sz w:val="22"/>
                <w:szCs w:val="22"/>
              </w:rPr>
              <w:t>试点专业建有真实有效的校企一体、产学研一体的综合性实验实习实训中心</w:t>
            </w:r>
            <w:r>
              <w:rPr>
                <w:rFonts w:hint="default" w:ascii="宋体" w:hAnsi="宋体" w:cs="宋体"/>
                <w:color w:val="000000"/>
                <w:kern w:val="0"/>
                <w:sz w:val="22"/>
                <w:szCs w:val="22"/>
              </w:rPr>
              <w:t>1</w:t>
            </w:r>
            <w:r>
              <w:rPr>
                <w:rFonts w:hint="eastAsia" w:ascii="宋体" w:hAnsi="宋体" w:cs="宋体"/>
                <w:color w:val="000000"/>
                <w:kern w:val="0"/>
                <w:sz w:val="22"/>
                <w:szCs w:val="22"/>
              </w:rPr>
              <w:t>个以上，试点学院实践性教学课时比例达到</w:t>
            </w:r>
            <w:r>
              <w:rPr>
                <w:rFonts w:hint="default" w:ascii="宋体" w:hAnsi="宋体" w:cs="宋体"/>
                <w:color w:val="000000"/>
                <w:kern w:val="0"/>
                <w:sz w:val="22"/>
                <w:szCs w:val="22"/>
              </w:rPr>
              <w:t>35%</w:t>
            </w:r>
            <w:r>
              <w:rPr>
                <w:rFonts w:hint="eastAsia" w:ascii="宋体" w:hAnsi="宋体" w:cs="宋体"/>
                <w:color w:val="000000"/>
                <w:kern w:val="0"/>
                <w:sz w:val="22"/>
                <w:szCs w:val="22"/>
              </w:rPr>
              <w:t>以上，校外实践教学时间累计</w:t>
            </w:r>
            <w:r>
              <w:rPr>
                <w:rFonts w:hint="default" w:ascii="宋体" w:hAnsi="宋体" w:cs="宋体"/>
                <w:color w:val="000000"/>
                <w:kern w:val="0"/>
                <w:sz w:val="22"/>
                <w:szCs w:val="22"/>
              </w:rPr>
              <w:t>1</w:t>
            </w:r>
            <w:r>
              <w:rPr>
                <w:rFonts w:hint="eastAsia" w:ascii="宋体" w:hAnsi="宋体" w:cs="宋体"/>
                <w:color w:val="000000"/>
                <w:kern w:val="0"/>
                <w:sz w:val="22"/>
                <w:szCs w:val="22"/>
              </w:rPr>
              <w:t>年以上，建立了</w:t>
            </w:r>
            <w:r>
              <w:rPr>
                <w:rFonts w:hint="default" w:ascii="宋体" w:hAnsi="宋体" w:cs="宋体"/>
                <w:color w:val="000000"/>
                <w:kern w:val="0"/>
                <w:sz w:val="22"/>
                <w:szCs w:val="22"/>
              </w:rPr>
              <w:t>1</w:t>
            </w:r>
            <w:r>
              <w:rPr>
                <w:rFonts w:hint="eastAsia" w:ascii="宋体" w:hAnsi="宋体" w:cs="宋体"/>
                <w:color w:val="000000"/>
                <w:kern w:val="0"/>
                <w:sz w:val="22"/>
                <w:szCs w:val="22"/>
              </w:rPr>
              <w:t>个以上的大学生创业就业指导中心；</w:t>
            </w:r>
          </w:p>
        </w:tc>
        <w:tc>
          <w:tcPr>
            <w:tcW w:w="76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7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试点专业建有真实有效的校企一体、产学研一体的综合性实验实习实训中心</w:t>
            </w:r>
            <w:r>
              <w:rPr>
                <w:rFonts w:hint="default" w:ascii="宋体" w:hAnsi="宋体" w:cs="宋体"/>
                <w:color w:val="000000"/>
                <w:kern w:val="0"/>
                <w:sz w:val="22"/>
                <w:szCs w:val="22"/>
              </w:rPr>
              <w:t>1</w:t>
            </w:r>
            <w:r>
              <w:rPr>
                <w:rFonts w:hint="eastAsia" w:ascii="宋体" w:hAnsi="宋体" w:cs="宋体"/>
                <w:color w:val="000000"/>
                <w:kern w:val="0"/>
                <w:sz w:val="22"/>
                <w:szCs w:val="22"/>
              </w:rPr>
              <w:t>个，试点学院实践性教学课时比例达到</w:t>
            </w:r>
            <w:r>
              <w:rPr>
                <w:rFonts w:hint="default" w:ascii="宋体" w:hAnsi="宋体" w:cs="宋体"/>
                <w:color w:val="000000"/>
                <w:kern w:val="0"/>
                <w:sz w:val="22"/>
                <w:szCs w:val="22"/>
              </w:rPr>
              <w:t>30%</w:t>
            </w:r>
            <w:r>
              <w:rPr>
                <w:rFonts w:hint="eastAsia" w:ascii="宋体" w:hAnsi="宋体" w:cs="宋体"/>
                <w:color w:val="000000"/>
                <w:kern w:val="0"/>
                <w:sz w:val="22"/>
                <w:szCs w:val="22"/>
              </w:rPr>
              <w:t>，校外实践教学时间累计</w:t>
            </w:r>
            <w:r>
              <w:rPr>
                <w:rFonts w:hint="default" w:ascii="宋体" w:hAnsi="宋体" w:cs="宋体"/>
                <w:color w:val="000000"/>
                <w:kern w:val="0"/>
                <w:sz w:val="22"/>
                <w:szCs w:val="22"/>
              </w:rPr>
              <w:t>1</w:t>
            </w:r>
            <w:r>
              <w:rPr>
                <w:rFonts w:hint="eastAsia" w:ascii="宋体" w:hAnsi="宋体" w:cs="宋体"/>
                <w:color w:val="000000"/>
                <w:kern w:val="0"/>
                <w:sz w:val="22"/>
                <w:szCs w:val="22"/>
              </w:rPr>
              <w:t>年，建有大学生创业就业指导中心；</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55" w:hRule="atLeast"/>
        </w:trPr>
        <w:tc>
          <w:tcPr>
            <w:tcW w:w="1107"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试点专业没有校企一体、产学研一体的综合性实验实习实训中心，试点学院实践性教学课时比例不到</w:t>
            </w:r>
            <w:r>
              <w:rPr>
                <w:rFonts w:hint="default" w:ascii="宋体" w:hAnsi="宋体" w:cs="宋体"/>
                <w:color w:val="000000"/>
                <w:kern w:val="0"/>
                <w:sz w:val="22"/>
                <w:szCs w:val="22"/>
              </w:rPr>
              <w:t>30%</w:t>
            </w:r>
            <w:r>
              <w:rPr>
                <w:rFonts w:hint="eastAsia" w:ascii="宋体" w:hAnsi="宋体" w:cs="宋体"/>
                <w:color w:val="000000"/>
                <w:kern w:val="0"/>
                <w:sz w:val="22"/>
                <w:szCs w:val="22"/>
              </w:rPr>
              <w:t>，校外实践教学时间累计不到</w:t>
            </w:r>
            <w:r>
              <w:rPr>
                <w:rFonts w:hint="default" w:ascii="宋体" w:hAnsi="宋体" w:cs="宋体"/>
                <w:color w:val="000000"/>
                <w:kern w:val="0"/>
                <w:sz w:val="22"/>
                <w:szCs w:val="22"/>
              </w:rPr>
              <w:t>1</w:t>
            </w:r>
            <w:r>
              <w:rPr>
                <w:rFonts w:hint="eastAsia" w:ascii="宋体" w:hAnsi="宋体" w:cs="宋体"/>
                <w:color w:val="000000"/>
                <w:kern w:val="0"/>
                <w:sz w:val="22"/>
                <w:szCs w:val="22"/>
              </w:rPr>
              <w:t>年，没有建立大学生创业就业指导中心。</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74" w:hRule="atLeast"/>
        </w:trPr>
        <w:tc>
          <w:tcPr>
            <w:tcW w:w="11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2.</w:t>
            </w:r>
            <w:r>
              <w:rPr>
                <w:rFonts w:hint="eastAsia" w:ascii="宋体" w:hAnsi="宋体" w:cs="宋体"/>
                <w:color w:val="000000"/>
                <w:kern w:val="0"/>
                <w:sz w:val="22"/>
                <w:szCs w:val="22"/>
              </w:rPr>
              <w:t>校地校企合作情况</w:t>
            </w:r>
            <w:r>
              <w:rPr>
                <w:rFonts w:hint="default" w:ascii="宋体" w:cs="宋体"/>
                <w:color w:val="000000"/>
                <w:kern w:val="0"/>
                <w:sz w:val="22"/>
                <w:szCs w:val="22"/>
              </w:rPr>
              <w:br w:type="textWrapping"/>
            </w:r>
            <w:r>
              <w:rPr>
                <w:rFonts w:hint="eastAsia" w:ascii="宋体" w:hAnsi="宋体" w:cs="宋体"/>
                <w:color w:val="000000"/>
                <w:kern w:val="0"/>
                <w:sz w:val="22"/>
                <w:szCs w:val="22"/>
              </w:rPr>
              <w:t>（</w:t>
            </w:r>
            <w:r>
              <w:rPr>
                <w:rFonts w:hint="default" w:ascii="宋体" w:hAnsi="宋体" w:cs="宋体"/>
                <w:color w:val="000000"/>
                <w:kern w:val="0"/>
                <w:sz w:val="22"/>
                <w:szCs w:val="22"/>
              </w:rPr>
              <w:t>0.25</w:t>
            </w:r>
            <w:r>
              <w:rPr>
                <w:rFonts w:hint="eastAsia" w:ascii="宋体" w:hAnsi="宋体" w:cs="宋体"/>
                <w:color w:val="000000"/>
                <w:kern w:val="0"/>
                <w:sz w:val="22"/>
                <w:szCs w:val="22"/>
              </w:rPr>
              <w:t>）</w:t>
            </w:r>
          </w:p>
        </w:tc>
        <w:tc>
          <w:tcPr>
            <w:tcW w:w="15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05" w:leftChars="50" w:right="105" w:rightChars="50" w:firstLine="0" w:firstLineChars="0"/>
              <w:jc w:val="both"/>
              <w:textAlignment w:val="center"/>
              <w:outlineLvl w:val="9"/>
              <w:rPr>
                <w:rFonts w:hint="default" w:ascii="宋体" w:cs="宋体"/>
                <w:color w:val="000000"/>
                <w:sz w:val="22"/>
                <w:szCs w:val="22"/>
              </w:rPr>
            </w:pPr>
            <w:r>
              <w:rPr>
                <w:rFonts w:hint="default" w:ascii="宋体" w:hAnsi="宋体" w:cs="宋体"/>
                <w:color w:val="000000"/>
                <w:kern w:val="0"/>
                <w:sz w:val="22"/>
                <w:szCs w:val="22"/>
              </w:rPr>
              <w:t>2.1</w:t>
            </w:r>
            <w:r>
              <w:rPr>
                <w:rFonts w:hint="eastAsia" w:ascii="宋体" w:hAnsi="宋体" w:cs="宋体"/>
                <w:color w:val="000000"/>
                <w:kern w:val="0"/>
                <w:sz w:val="22"/>
                <w:szCs w:val="22"/>
              </w:rPr>
              <w:t>校地、校企合作覆盖率及实质性运行情况</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0.10</w:t>
            </w:r>
          </w:p>
        </w:tc>
        <w:tc>
          <w:tcPr>
            <w:tcW w:w="10444" w:type="dxa"/>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试点专业校企、校地签订合作协议覆盖率达到</w:t>
            </w:r>
            <w:r>
              <w:rPr>
                <w:rFonts w:hint="default" w:ascii="宋体" w:hAnsi="宋体" w:cs="宋体"/>
                <w:color w:val="000000"/>
                <w:kern w:val="0"/>
                <w:sz w:val="22"/>
                <w:szCs w:val="22"/>
              </w:rPr>
              <w:t>100%</w:t>
            </w:r>
            <w:r>
              <w:rPr>
                <w:rFonts w:hint="eastAsia" w:ascii="宋体" w:hAnsi="宋体" w:cs="宋体"/>
                <w:color w:val="000000"/>
                <w:kern w:val="0"/>
                <w:sz w:val="22"/>
                <w:szCs w:val="22"/>
              </w:rPr>
              <w:t>，并且</w:t>
            </w:r>
            <w:r>
              <w:rPr>
                <w:rFonts w:hint="default" w:ascii="宋体" w:hAnsi="宋体" w:cs="宋体"/>
                <w:color w:val="000000"/>
                <w:kern w:val="0"/>
                <w:sz w:val="22"/>
                <w:szCs w:val="22"/>
              </w:rPr>
              <w:t>100%</w:t>
            </w:r>
            <w:r>
              <w:rPr>
                <w:rFonts w:hint="eastAsia" w:ascii="宋体" w:hAnsi="宋体" w:cs="宋体"/>
                <w:color w:val="000000"/>
                <w:kern w:val="0"/>
                <w:sz w:val="22"/>
                <w:szCs w:val="22"/>
              </w:rPr>
              <w:t>的协议在实质性运行；</w:t>
            </w:r>
          </w:p>
        </w:tc>
        <w:tc>
          <w:tcPr>
            <w:tcW w:w="76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15"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试点专业校企、校地签订合作协议覆盖率达到</w:t>
            </w:r>
            <w:r>
              <w:rPr>
                <w:rFonts w:hint="default" w:ascii="宋体" w:hAnsi="宋体" w:cs="宋体"/>
                <w:color w:val="000000"/>
                <w:kern w:val="0"/>
                <w:sz w:val="22"/>
                <w:szCs w:val="22"/>
              </w:rPr>
              <w:t>100%</w:t>
            </w:r>
            <w:r>
              <w:rPr>
                <w:rFonts w:hint="eastAsia" w:ascii="宋体" w:hAnsi="宋体" w:cs="宋体"/>
                <w:color w:val="000000"/>
                <w:kern w:val="0"/>
                <w:sz w:val="22"/>
                <w:szCs w:val="22"/>
              </w:rPr>
              <w:t>，并且一半以上的协议在实质性运行；</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15"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试点专业校企、校地签订合作协议覆盖率达到</w:t>
            </w:r>
            <w:r>
              <w:rPr>
                <w:rFonts w:hint="default" w:ascii="宋体" w:hAnsi="宋体" w:cs="宋体"/>
                <w:color w:val="000000"/>
                <w:kern w:val="0"/>
                <w:sz w:val="22"/>
                <w:szCs w:val="22"/>
              </w:rPr>
              <w:t>100%</w:t>
            </w:r>
            <w:r>
              <w:rPr>
                <w:rFonts w:hint="eastAsia" w:ascii="宋体" w:hAnsi="宋体" w:cs="宋体"/>
                <w:color w:val="000000"/>
                <w:kern w:val="0"/>
                <w:sz w:val="22"/>
                <w:szCs w:val="22"/>
              </w:rPr>
              <w:t>，但大多停留在形式上。</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94"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textAlignment w:val="center"/>
              <w:outlineLvl w:val="9"/>
              <w:rPr>
                <w:rFonts w:hint="default" w:ascii="宋体" w:cs="宋体"/>
                <w:color w:val="000000"/>
                <w:sz w:val="22"/>
                <w:szCs w:val="22"/>
              </w:rPr>
            </w:pPr>
            <w:r>
              <w:rPr>
                <w:rFonts w:hint="default" w:ascii="宋体" w:hAnsi="宋体" w:cs="宋体"/>
                <w:color w:val="000000"/>
                <w:kern w:val="0"/>
                <w:sz w:val="22"/>
                <w:szCs w:val="22"/>
              </w:rPr>
              <w:t>2.2</w:t>
            </w:r>
            <w:r>
              <w:rPr>
                <w:rFonts w:hint="eastAsia" w:ascii="宋体" w:hAnsi="宋体" w:cs="宋体"/>
                <w:color w:val="000000"/>
                <w:kern w:val="0"/>
                <w:sz w:val="22"/>
                <w:szCs w:val="22"/>
              </w:rPr>
              <w:t>校地、校企合作开发项目及社会服务情况</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0.15</w:t>
            </w:r>
          </w:p>
        </w:tc>
        <w:tc>
          <w:tcPr>
            <w:tcW w:w="10444" w:type="dxa"/>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：试点学院（专业）建设了与学科、专业紧密相关的科研合作基地</w:t>
            </w:r>
            <w:r>
              <w:rPr>
                <w:rFonts w:hint="default" w:ascii="宋体" w:hAnsi="宋体" w:cs="宋体"/>
                <w:color w:val="000000"/>
                <w:kern w:val="0"/>
                <w:sz w:val="22"/>
                <w:szCs w:val="22"/>
              </w:rPr>
              <w:t>2</w:t>
            </w:r>
            <w:r>
              <w:rPr>
                <w:rFonts w:hint="eastAsia" w:ascii="宋体" w:hAnsi="宋体" w:cs="宋体"/>
                <w:color w:val="000000"/>
                <w:kern w:val="0"/>
                <w:sz w:val="22"/>
                <w:szCs w:val="22"/>
              </w:rPr>
              <w:t>个及以上，且</w:t>
            </w:r>
            <w:r>
              <w:rPr>
                <w:rFonts w:hint="default" w:ascii="宋体" w:hAnsi="宋体" w:cs="宋体"/>
                <w:color w:val="000000"/>
                <w:kern w:val="0"/>
                <w:sz w:val="22"/>
                <w:szCs w:val="22"/>
              </w:rPr>
              <w:t>100%</w:t>
            </w:r>
            <w:r>
              <w:rPr>
                <w:rFonts w:hint="eastAsia" w:ascii="宋体" w:hAnsi="宋体" w:cs="宋体"/>
                <w:color w:val="000000"/>
                <w:kern w:val="0"/>
                <w:sz w:val="22"/>
                <w:szCs w:val="22"/>
              </w:rPr>
              <w:t>开展实质性的活动，试点学院每年开展校地、校企合作项目</w:t>
            </w:r>
            <w:r>
              <w:rPr>
                <w:rFonts w:hint="default" w:ascii="宋体" w:hAnsi="宋体" w:cs="宋体"/>
                <w:color w:val="000000"/>
                <w:kern w:val="0"/>
                <w:sz w:val="22"/>
                <w:szCs w:val="22"/>
              </w:rPr>
              <w:t>5</w:t>
            </w:r>
            <w:r>
              <w:rPr>
                <w:rFonts w:hint="eastAsia" w:ascii="宋体" w:hAnsi="宋体" w:cs="宋体"/>
                <w:color w:val="000000"/>
                <w:kern w:val="0"/>
                <w:sz w:val="22"/>
                <w:szCs w:val="22"/>
              </w:rPr>
              <w:t>项以上；</w:t>
            </w:r>
          </w:p>
        </w:tc>
        <w:tc>
          <w:tcPr>
            <w:tcW w:w="76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70"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：试点学院（专业）建设了与学科、专业紧密相关的科研合作基地</w:t>
            </w:r>
            <w:r>
              <w:rPr>
                <w:rFonts w:hint="default" w:ascii="宋体" w:hAnsi="宋体" w:cs="宋体"/>
                <w:color w:val="000000"/>
                <w:kern w:val="0"/>
                <w:sz w:val="22"/>
                <w:szCs w:val="22"/>
              </w:rPr>
              <w:t>1-2</w:t>
            </w:r>
            <w:r>
              <w:rPr>
                <w:rFonts w:hint="eastAsia" w:ascii="宋体" w:hAnsi="宋体" w:cs="宋体"/>
                <w:color w:val="000000"/>
                <w:kern w:val="0"/>
                <w:sz w:val="22"/>
                <w:szCs w:val="22"/>
              </w:rPr>
              <w:t>个，且在开展实质性的工作，试点学院每年开展校地、校企合作项目</w:t>
            </w:r>
            <w:r>
              <w:rPr>
                <w:rFonts w:hint="default" w:ascii="宋体" w:hAnsi="宋体" w:cs="宋体"/>
                <w:color w:val="000000"/>
                <w:kern w:val="0"/>
                <w:sz w:val="22"/>
                <w:szCs w:val="22"/>
              </w:rPr>
              <w:t>3-5</w:t>
            </w:r>
            <w:r>
              <w:rPr>
                <w:rFonts w:hint="eastAsia" w:ascii="宋体" w:hAnsi="宋体" w:cs="宋体"/>
                <w:color w:val="000000"/>
                <w:kern w:val="0"/>
                <w:sz w:val="22"/>
                <w:szCs w:val="22"/>
              </w:rPr>
              <w:t>项以上；</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639"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：试点学院（专业）建设了与学科、专业紧密相关的科研合作基地</w:t>
            </w:r>
            <w:r>
              <w:rPr>
                <w:rFonts w:hint="default" w:ascii="宋体" w:hAnsi="宋体" w:cs="宋体"/>
                <w:color w:val="000000"/>
                <w:kern w:val="0"/>
                <w:sz w:val="22"/>
                <w:szCs w:val="22"/>
              </w:rPr>
              <w:t>1</w:t>
            </w:r>
            <w:r>
              <w:rPr>
                <w:rFonts w:hint="eastAsia" w:ascii="宋体" w:hAnsi="宋体" w:cs="宋体"/>
                <w:color w:val="000000"/>
                <w:kern w:val="0"/>
                <w:sz w:val="22"/>
                <w:szCs w:val="22"/>
              </w:rPr>
              <w:t>个，试点学院每年开展校地、校企合作项目少于</w:t>
            </w:r>
            <w:r>
              <w:rPr>
                <w:rFonts w:hint="default" w:ascii="宋体" w:hAnsi="宋体" w:cs="宋体"/>
                <w:color w:val="000000"/>
                <w:kern w:val="0"/>
                <w:sz w:val="22"/>
                <w:szCs w:val="22"/>
              </w:rPr>
              <w:t>3</w:t>
            </w:r>
            <w:r>
              <w:rPr>
                <w:rFonts w:hint="eastAsia" w:ascii="宋体" w:hAnsi="宋体" w:cs="宋体"/>
                <w:color w:val="000000"/>
                <w:kern w:val="0"/>
                <w:sz w:val="22"/>
                <w:szCs w:val="22"/>
              </w:rPr>
              <w:t>项，开展实质性的工作不多。</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283" w:hRule="atLeast"/>
        </w:trPr>
        <w:tc>
          <w:tcPr>
            <w:tcW w:w="11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3.</w:t>
            </w:r>
            <w:r>
              <w:rPr>
                <w:rFonts w:hint="eastAsia" w:ascii="宋体" w:hAnsi="宋体" w:cs="宋体"/>
                <w:color w:val="000000"/>
                <w:kern w:val="0"/>
                <w:sz w:val="22"/>
                <w:szCs w:val="22"/>
              </w:rPr>
              <w:t>双师型教师队伍建设</w:t>
            </w:r>
            <w:r>
              <w:rPr>
                <w:rFonts w:hint="default" w:ascii="宋体" w:cs="宋体"/>
                <w:color w:val="000000"/>
                <w:kern w:val="0"/>
                <w:sz w:val="22"/>
                <w:szCs w:val="22"/>
              </w:rPr>
              <w:br w:type="textWrapping"/>
            </w:r>
            <w:r>
              <w:rPr>
                <w:rFonts w:hint="eastAsia" w:ascii="宋体" w:hAnsi="宋体" w:cs="宋体"/>
                <w:color w:val="000000"/>
                <w:kern w:val="0"/>
                <w:sz w:val="22"/>
                <w:szCs w:val="22"/>
              </w:rPr>
              <w:t>（</w:t>
            </w:r>
            <w:r>
              <w:rPr>
                <w:rFonts w:hint="default" w:ascii="宋体" w:hAnsi="宋体" w:cs="宋体"/>
                <w:color w:val="000000"/>
                <w:kern w:val="0"/>
                <w:sz w:val="22"/>
                <w:szCs w:val="22"/>
              </w:rPr>
              <w:t>0.25</w:t>
            </w:r>
            <w:r>
              <w:rPr>
                <w:rFonts w:hint="eastAsia" w:ascii="宋体" w:hAnsi="宋体" w:cs="宋体"/>
                <w:color w:val="000000"/>
                <w:kern w:val="0"/>
                <w:sz w:val="22"/>
                <w:szCs w:val="22"/>
              </w:rPr>
              <w:t>）</w:t>
            </w:r>
          </w:p>
        </w:tc>
        <w:tc>
          <w:tcPr>
            <w:tcW w:w="15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textAlignment w:val="center"/>
              <w:outlineLvl w:val="9"/>
              <w:rPr>
                <w:rFonts w:hint="default" w:ascii="宋体" w:cs="宋体"/>
                <w:color w:val="000000"/>
                <w:sz w:val="22"/>
                <w:szCs w:val="22"/>
              </w:rPr>
            </w:pPr>
            <w:r>
              <w:rPr>
                <w:rFonts w:hint="default" w:ascii="宋体" w:hAnsi="宋体" w:cs="宋体"/>
                <w:color w:val="000000"/>
                <w:spacing w:val="-6"/>
                <w:kern w:val="0"/>
                <w:sz w:val="22"/>
                <w:szCs w:val="22"/>
              </w:rPr>
              <w:t>3.1</w:t>
            </w:r>
            <w:r>
              <w:rPr>
                <w:rFonts w:hint="eastAsia" w:ascii="宋体" w:hAnsi="宋体" w:cs="宋体"/>
                <w:color w:val="000000"/>
                <w:spacing w:val="-6"/>
                <w:kern w:val="0"/>
                <w:sz w:val="22"/>
                <w:szCs w:val="22"/>
              </w:rPr>
              <w:t>“双师双能型”教师比例及任课情况</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0.15</w:t>
            </w:r>
          </w:p>
        </w:tc>
        <w:tc>
          <w:tcPr>
            <w:tcW w:w="10444" w:type="dxa"/>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试点学院（专业）“双师双能型”教师数量占专任教师总数在</w:t>
            </w:r>
            <w:r>
              <w:rPr>
                <w:rFonts w:hint="default" w:ascii="宋体" w:hAnsi="宋体" w:cs="宋体"/>
                <w:color w:val="000000"/>
                <w:kern w:val="0"/>
                <w:sz w:val="22"/>
                <w:szCs w:val="22"/>
              </w:rPr>
              <w:t>50%</w:t>
            </w:r>
            <w:r>
              <w:rPr>
                <w:rFonts w:hint="eastAsia" w:ascii="宋体" w:hAnsi="宋体" w:cs="宋体"/>
                <w:color w:val="000000"/>
                <w:kern w:val="0"/>
                <w:sz w:val="22"/>
                <w:szCs w:val="22"/>
              </w:rPr>
              <w:t>以上，且全部在教学一线；</w:t>
            </w:r>
          </w:p>
        </w:tc>
        <w:tc>
          <w:tcPr>
            <w:tcW w:w="76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23"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试点学院（专业）“双师双能型”教师数量占专任教师总数在</w:t>
            </w:r>
            <w:r>
              <w:rPr>
                <w:rFonts w:hint="default" w:ascii="宋体" w:hAnsi="宋体" w:cs="宋体"/>
                <w:color w:val="000000"/>
                <w:kern w:val="0"/>
                <w:sz w:val="22"/>
                <w:szCs w:val="22"/>
              </w:rPr>
              <w:t>30%-50%</w:t>
            </w:r>
            <w:r>
              <w:rPr>
                <w:rFonts w:hint="eastAsia" w:ascii="宋体" w:hAnsi="宋体" w:cs="宋体"/>
                <w:color w:val="000000"/>
                <w:kern w:val="0"/>
                <w:sz w:val="22"/>
                <w:szCs w:val="22"/>
              </w:rPr>
              <w:t>，且</w:t>
            </w:r>
            <w:r>
              <w:rPr>
                <w:rFonts w:hint="default" w:ascii="宋体" w:hAnsi="宋体" w:cs="宋体"/>
                <w:color w:val="000000"/>
                <w:kern w:val="0"/>
                <w:sz w:val="22"/>
                <w:szCs w:val="22"/>
              </w:rPr>
              <w:t>90%</w:t>
            </w:r>
            <w:r>
              <w:rPr>
                <w:rFonts w:hint="eastAsia" w:ascii="宋体" w:hAnsi="宋体" w:cs="宋体"/>
                <w:color w:val="000000"/>
                <w:kern w:val="0"/>
                <w:sz w:val="22"/>
                <w:szCs w:val="22"/>
              </w:rPr>
              <w:t>在教学一线；</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18"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试点学院（专业）“双师双能型”教师数量占专任教师总数不到</w:t>
            </w:r>
            <w:r>
              <w:rPr>
                <w:rFonts w:hint="default" w:ascii="宋体" w:hAnsi="宋体" w:cs="宋体"/>
                <w:color w:val="000000"/>
                <w:kern w:val="0"/>
                <w:sz w:val="22"/>
                <w:szCs w:val="22"/>
              </w:rPr>
              <w:t>30%</w:t>
            </w:r>
            <w:r>
              <w:rPr>
                <w:rFonts w:hint="eastAsia" w:ascii="宋体" w:hAnsi="宋体" w:cs="宋体"/>
                <w:color w:val="000000"/>
                <w:kern w:val="0"/>
                <w:sz w:val="22"/>
                <w:szCs w:val="22"/>
              </w:rPr>
              <w:t>，且在教学一线的不足</w:t>
            </w:r>
            <w:r>
              <w:rPr>
                <w:rFonts w:hint="default" w:ascii="宋体" w:hAnsi="宋体" w:cs="宋体"/>
                <w:color w:val="000000"/>
                <w:kern w:val="0"/>
                <w:sz w:val="22"/>
                <w:szCs w:val="22"/>
              </w:rPr>
              <w:t>80%</w:t>
            </w:r>
            <w:r>
              <w:rPr>
                <w:rFonts w:hint="eastAsia" w:ascii="宋体" w:hAnsi="宋体" w:cs="宋体"/>
                <w:color w:val="000000"/>
                <w:kern w:val="0"/>
                <w:sz w:val="22"/>
                <w:szCs w:val="22"/>
              </w:rPr>
              <w:t>。</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285"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center"/>
              <w:outlineLvl w:val="9"/>
              <w:rPr>
                <w:rFonts w:hint="default" w:ascii="宋体" w:cs="宋体"/>
                <w:color w:val="000000"/>
                <w:sz w:val="22"/>
                <w:szCs w:val="22"/>
              </w:rPr>
            </w:pPr>
            <w:r>
              <w:rPr>
                <w:rFonts w:hint="default" w:ascii="宋体" w:hAnsi="宋体" w:cs="宋体"/>
                <w:color w:val="000000"/>
                <w:kern w:val="0"/>
                <w:sz w:val="22"/>
                <w:szCs w:val="22"/>
              </w:rPr>
              <w:t>3.2</w:t>
            </w:r>
            <w:r>
              <w:rPr>
                <w:rFonts w:hint="eastAsia" w:ascii="宋体" w:hAnsi="宋体" w:cs="宋体"/>
                <w:color w:val="000000"/>
                <w:kern w:val="0"/>
                <w:sz w:val="22"/>
                <w:szCs w:val="22"/>
              </w:rPr>
              <w:t>校外兼职教师比例及任课情况</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hAnsi="宋体" w:cs="宋体"/>
                <w:color w:val="000000"/>
                <w:kern w:val="0"/>
                <w:sz w:val="22"/>
                <w:szCs w:val="22"/>
              </w:rPr>
              <w:t>0.10</w:t>
            </w:r>
          </w:p>
        </w:tc>
        <w:tc>
          <w:tcPr>
            <w:tcW w:w="10444" w:type="dxa"/>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校外兼职（含企业家班主任）教师数量占试点学院专任教师总数的</w:t>
            </w:r>
            <w:r>
              <w:rPr>
                <w:rFonts w:hint="default" w:ascii="宋体" w:hAnsi="宋体" w:cs="宋体"/>
                <w:color w:val="000000"/>
                <w:kern w:val="0"/>
                <w:sz w:val="22"/>
                <w:szCs w:val="22"/>
              </w:rPr>
              <w:t>30%</w:t>
            </w:r>
            <w:r>
              <w:rPr>
                <w:rFonts w:hint="eastAsia" w:ascii="宋体" w:hAnsi="宋体" w:cs="宋体"/>
                <w:color w:val="000000"/>
                <w:kern w:val="0"/>
                <w:sz w:val="22"/>
                <w:szCs w:val="22"/>
              </w:rPr>
              <w:t>以上，试点专业每学年任课的校外兼职教师数达到</w:t>
            </w:r>
            <w:r>
              <w:rPr>
                <w:rFonts w:hint="default" w:ascii="宋体" w:hAnsi="宋体" w:cs="宋体"/>
                <w:color w:val="000000"/>
                <w:kern w:val="0"/>
                <w:sz w:val="22"/>
                <w:szCs w:val="22"/>
              </w:rPr>
              <w:t>8</w:t>
            </w:r>
            <w:r>
              <w:rPr>
                <w:rFonts w:hint="eastAsia" w:ascii="宋体" w:hAnsi="宋体" w:cs="宋体"/>
                <w:color w:val="000000"/>
                <w:kern w:val="0"/>
                <w:sz w:val="22"/>
                <w:szCs w:val="22"/>
              </w:rPr>
              <w:t>人以上；</w:t>
            </w:r>
          </w:p>
        </w:tc>
        <w:tc>
          <w:tcPr>
            <w:tcW w:w="76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285"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校外兼职（含企业家班主任）教师数量占试点学院专任教师总数的</w:t>
            </w:r>
            <w:r>
              <w:rPr>
                <w:rFonts w:hint="default" w:ascii="宋体" w:hAnsi="宋体" w:cs="宋体"/>
                <w:color w:val="000000"/>
                <w:kern w:val="0"/>
                <w:sz w:val="22"/>
                <w:szCs w:val="22"/>
              </w:rPr>
              <w:t>20%-30%</w:t>
            </w:r>
            <w:r>
              <w:rPr>
                <w:rFonts w:hint="eastAsia" w:ascii="宋体" w:hAnsi="宋体" w:cs="宋体"/>
                <w:color w:val="000000"/>
                <w:kern w:val="0"/>
                <w:sz w:val="22"/>
                <w:szCs w:val="22"/>
              </w:rPr>
              <w:t>，试点专业每学年任课的校外兼职教师数达到</w:t>
            </w:r>
            <w:r>
              <w:rPr>
                <w:rFonts w:hint="default" w:ascii="宋体" w:hAnsi="宋体" w:cs="宋体"/>
                <w:color w:val="000000"/>
                <w:kern w:val="0"/>
                <w:sz w:val="22"/>
                <w:szCs w:val="22"/>
              </w:rPr>
              <w:t>5</w:t>
            </w:r>
            <w:r>
              <w:rPr>
                <w:rFonts w:hint="eastAsia" w:ascii="宋体" w:hAnsi="宋体" w:cs="宋体"/>
                <w:color w:val="000000"/>
                <w:kern w:val="0"/>
                <w:sz w:val="22"/>
                <w:szCs w:val="22"/>
              </w:rPr>
              <w:t>人</w:t>
            </w:r>
            <w:r>
              <w:rPr>
                <w:rFonts w:hint="default" w:ascii="宋体" w:hAnsi="宋体" w:cs="宋体"/>
                <w:color w:val="000000"/>
                <w:kern w:val="0"/>
                <w:sz w:val="22"/>
                <w:szCs w:val="22"/>
              </w:rPr>
              <w:t>-8</w:t>
            </w:r>
            <w:r>
              <w:rPr>
                <w:rFonts w:hint="eastAsia" w:ascii="宋体" w:hAnsi="宋体" w:cs="宋体"/>
                <w:color w:val="000000"/>
                <w:kern w:val="0"/>
                <w:sz w:val="22"/>
                <w:szCs w:val="22"/>
              </w:rPr>
              <w:t>人；</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285"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校外兼职（含企业家班主任）教师数量占试点学院专任教师总数的</w:t>
            </w:r>
            <w:r>
              <w:rPr>
                <w:rFonts w:hint="default" w:ascii="宋体" w:hAnsi="宋体" w:cs="宋体"/>
                <w:color w:val="000000"/>
                <w:kern w:val="0"/>
                <w:sz w:val="22"/>
                <w:szCs w:val="22"/>
              </w:rPr>
              <w:t>20%</w:t>
            </w:r>
            <w:r>
              <w:rPr>
                <w:rFonts w:hint="eastAsia" w:ascii="宋体" w:hAnsi="宋体" w:cs="宋体"/>
                <w:color w:val="000000"/>
                <w:kern w:val="0"/>
                <w:sz w:val="22"/>
                <w:szCs w:val="22"/>
              </w:rPr>
              <w:t>以下，试点专业每学年任课的校外兼职教师数在</w:t>
            </w:r>
            <w:r>
              <w:rPr>
                <w:rFonts w:hint="default" w:ascii="宋体" w:hAnsi="宋体" w:cs="宋体"/>
                <w:color w:val="000000"/>
                <w:kern w:val="0"/>
                <w:sz w:val="22"/>
                <w:szCs w:val="22"/>
              </w:rPr>
              <w:t>5</w:t>
            </w:r>
            <w:r>
              <w:rPr>
                <w:rFonts w:hint="eastAsia" w:ascii="宋体" w:hAnsi="宋体" w:cs="宋体"/>
                <w:color w:val="000000"/>
                <w:kern w:val="0"/>
                <w:sz w:val="22"/>
                <w:szCs w:val="22"/>
              </w:rPr>
              <w:t>人以下。</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81" w:hRule="atLeast"/>
        </w:trPr>
        <w:tc>
          <w:tcPr>
            <w:tcW w:w="110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cs="宋体"/>
                <w:color w:val="000000"/>
                <w:sz w:val="22"/>
                <w:szCs w:val="22"/>
              </w:rPr>
            </w:pPr>
            <w:r>
              <w:rPr>
                <w:rFonts w:hint="default" w:ascii="宋体" w:hAnsi="宋体" w:cs="宋体"/>
                <w:color w:val="000000"/>
                <w:kern w:val="0"/>
                <w:sz w:val="22"/>
                <w:szCs w:val="22"/>
              </w:rPr>
              <w:t>4.</w:t>
            </w:r>
            <w:r>
              <w:rPr>
                <w:rFonts w:hint="eastAsia" w:ascii="宋体" w:hAnsi="宋体" w:cs="宋体"/>
                <w:color w:val="000000"/>
                <w:kern w:val="0"/>
                <w:sz w:val="22"/>
                <w:szCs w:val="22"/>
              </w:rPr>
              <w:t>转型发展改革项目建设及经费执行率</w:t>
            </w:r>
            <w:r>
              <w:rPr>
                <w:rFonts w:hint="default" w:ascii="宋体" w:cs="宋体"/>
                <w:color w:val="000000"/>
                <w:kern w:val="0"/>
                <w:sz w:val="22"/>
                <w:szCs w:val="22"/>
              </w:rPr>
              <w:br w:type="textWrapping"/>
            </w:r>
            <w:r>
              <w:rPr>
                <w:rFonts w:hint="eastAsia" w:ascii="宋体" w:hAnsi="宋体" w:cs="宋体"/>
                <w:color w:val="000000"/>
                <w:kern w:val="0"/>
                <w:sz w:val="22"/>
                <w:szCs w:val="22"/>
              </w:rPr>
              <w:t>（</w:t>
            </w:r>
            <w:r>
              <w:rPr>
                <w:rFonts w:hint="default" w:ascii="宋体" w:hAnsi="宋体" w:cs="宋体"/>
                <w:color w:val="000000"/>
                <w:kern w:val="0"/>
                <w:sz w:val="22"/>
                <w:szCs w:val="22"/>
              </w:rPr>
              <w:t>0.20</w:t>
            </w:r>
            <w:r>
              <w:rPr>
                <w:rFonts w:hint="eastAsia" w:ascii="宋体" w:hAnsi="宋体" w:cs="宋体"/>
                <w:color w:val="000000"/>
                <w:kern w:val="0"/>
                <w:sz w:val="22"/>
                <w:szCs w:val="22"/>
              </w:rPr>
              <w:t>）</w:t>
            </w:r>
          </w:p>
        </w:tc>
        <w:tc>
          <w:tcPr>
            <w:tcW w:w="15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firstLine="0" w:firstLineChars="0"/>
              <w:jc w:val="both"/>
              <w:textAlignment w:val="center"/>
              <w:outlineLvl w:val="9"/>
              <w:rPr>
                <w:rFonts w:hint="default" w:ascii="宋体" w:cs="宋体"/>
                <w:color w:val="000000"/>
                <w:sz w:val="22"/>
                <w:szCs w:val="22"/>
              </w:rPr>
            </w:pPr>
            <w:r>
              <w:rPr>
                <w:rFonts w:hint="default" w:ascii="宋体" w:hAnsi="宋体" w:cs="宋体"/>
                <w:color w:val="000000"/>
                <w:kern w:val="0"/>
                <w:sz w:val="22"/>
                <w:szCs w:val="22"/>
              </w:rPr>
              <w:t>4.1</w:t>
            </w:r>
            <w:r>
              <w:rPr>
                <w:rFonts w:hint="eastAsia" w:ascii="宋体" w:hAnsi="宋体" w:cs="宋体"/>
                <w:color w:val="000000"/>
                <w:kern w:val="0"/>
                <w:sz w:val="22"/>
                <w:szCs w:val="22"/>
              </w:rPr>
              <w:t>转型发展实践项目完成情况</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2"/>
                <w:szCs w:val="22"/>
              </w:rPr>
            </w:pPr>
            <w:r>
              <w:rPr>
                <w:rFonts w:hint="default" w:ascii="宋体" w:cs="宋体"/>
                <w:color w:val="000000"/>
                <w:sz w:val="22"/>
                <w:szCs w:val="22"/>
              </w:rPr>
              <w:t>0.10</w:t>
            </w: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按照项目申报要求积极开展转型发展实践品牌项目建设，完成了项目建设任务，成绩明显；</w:t>
            </w:r>
          </w:p>
        </w:tc>
        <w:tc>
          <w:tcPr>
            <w:tcW w:w="769"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0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按照项目申报要求积极开展转型发展实践品牌项目建设，基本上完成了项目建设任务，成绩比较明显；</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69"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outlineLvl w:val="9"/>
              <w:rPr>
                <w:rFonts w:hint="default" w:ascii="宋体" w:cs="宋体"/>
                <w:color w:val="000000"/>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没有按照项目申报要求进行转型发展实践品牌项目建设，没有完成项目建设任务。</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08"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outlineLvl w:val="9"/>
              <w:rPr>
                <w:rFonts w:hint="default" w:ascii="宋体" w:cs="宋体"/>
                <w:color w:val="000000"/>
                <w:sz w:val="22"/>
                <w:szCs w:val="22"/>
              </w:rPr>
            </w:pPr>
            <w:r>
              <w:rPr>
                <w:rFonts w:hint="default" w:ascii="宋体" w:cs="宋体"/>
                <w:color w:val="000000"/>
                <w:sz w:val="22"/>
                <w:szCs w:val="22"/>
              </w:rPr>
              <w:t>4.2</w:t>
            </w:r>
            <w:r>
              <w:rPr>
                <w:rFonts w:hint="eastAsia" w:ascii="宋体" w:cs="宋体"/>
                <w:color w:val="000000"/>
                <w:sz w:val="22"/>
                <w:szCs w:val="22"/>
              </w:rPr>
              <w:t>经费执行率</w:t>
            </w:r>
          </w:p>
        </w:tc>
        <w:tc>
          <w:tcPr>
            <w:tcW w:w="656" w:type="dxa"/>
            <w:vMerge w:val="restart"/>
            <w:tcBorders>
              <w:top w:val="single" w:color="000000" w:sz="4" w:space="0"/>
              <w:left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r>
              <w:rPr>
                <w:rFonts w:hint="default" w:ascii="宋体" w:cs="宋体"/>
                <w:color w:val="000000"/>
                <w:sz w:val="22"/>
                <w:szCs w:val="22"/>
              </w:rPr>
              <w:t>0.10</w:t>
            </w:r>
          </w:p>
        </w:tc>
        <w:tc>
          <w:tcPr>
            <w:tcW w:w="10444" w:type="dxa"/>
            <w:tcBorders>
              <w:top w:val="single" w:color="auto" w:sz="4" w:space="0"/>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cs="宋体"/>
                <w:color w:val="000000"/>
                <w:kern w:val="0"/>
                <w:sz w:val="22"/>
                <w:szCs w:val="22"/>
              </w:rPr>
            </w:pPr>
            <w:r>
              <w:rPr>
                <w:rFonts w:hint="default" w:ascii="宋体" w:hAnsi="宋体" w:cs="宋体"/>
                <w:color w:val="000000"/>
                <w:kern w:val="0"/>
                <w:sz w:val="22"/>
                <w:szCs w:val="22"/>
              </w:rPr>
              <w:t>A:</w:t>
            </w:r>
            <w:r>
              <w:rPr>
                <w:rFonts w:hint="eastAsia" w:ascii="宋体" w:hAnsi="宋体" w:cs="宋体"/>
                <w:color w:val="000000"/>
                <w:kern w:val="0"/>
                <w:sz w:val="22"/>
                <w:szCs w:val="22"/>
              </w:rPr>
              <w:t>单位转型发展项目经费执行率达到</w:t>
            </w:r>
            <w:r>
              <w:rPr>
                <w:rFonts w:hint="default" w:ascii="宋体" w:hAnsi="宋体" w:cs="宋体"/>
                <w:color w:val="000000"/>
                <w:kern w:val="0"/>
                <w:sz w:val="22"/>
                <w:szCs w:val="22"/>
              </w:rPr>
              <w:t>95%</w:t>
            </w:r>
            <w:r>
              <w:rPr>
                <w:rFonts w:hint="eastAsia" w:ascii="宋体" w:hAnsi="宋体" w:cs="宋体"/>
                <w:color w:val="000000"/>
                <w:kern w:val="0"/>
                <w:sz w:val="22"/>
                <w:szCs w:val="22"/>
              </w:rPr>
              <w:t>以上；</w:t>
            </w:r>
          </w:p>
        </w:tc>
        <w:tc>
          <w:tcPr>
            <w:tcW w:w="769"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300" w:hRule="atLeast"/>
        </w:trPr>
        <w:tc>
          <w:tcPr>
            <w:tcW w:w="110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656" w:type="dxa"/>
            <w:vMerge w:val="continue"/>
            <w:tcBorders>
              <w:left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cs="宋体"/>
                <w:color w:val="000000"/>
                <w:kern w:val="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单位转型发展项目经费执行率达到</w:t>
            </w:r>
            <w:r>
              <w:rPr>
                <w:rFonts w:hint="default" w:ascii="宋体" w:hAnsi="宋体" w:cs="宋体"/>
                <w:color w:val="000000"/>
                <w:kern w:val="0"/>
                <w:sz w:val="22"/>
                <w:szCs w:val="22"/>
              </w:rPr>
              <w:t>70%-95%</w:t>
            </w:r>
            <w:r>
              <w:rPr>
                <w:rFonts w:hint="eastAsia" w:ascii="宋体" w:hAnsi="宋体" w:cs="宋体"/>
                <w:color w:val="000000"/>
                <w:kern w:val="0"/>
                <w:sz w:val="22"/>
                <w:szCs w:val="22"/>
              </w:rPr>
              <w:t>以上；</w:t>
            </w:r>
          </w:p>
        </w:tc>
        <w:tc>
          <w:tcPr>
            <w:tcW w:w="769"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90" w:hRule="atLeast"/>
        </w:trPr>
        <w:tc>
          <w:tcPr>
            <w:tcW w:w="1107"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556" w:type="dxa"/>
            <w:gridSpan w:val="2"/>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cs="宋体"/>
                <w:color w:val="000000"/>
                <w:sz w:val="22"/>
                <w:szCs w:val="22"/>
              </w:rPr>
            </w:pPr>
          </w:p>
        </w:tc>
        <w:tc>
          <w:tcPr>
            <w:tcW w:w="656" w:type="dxa"/>
            <w:vMerge w:val="continue"/>
            <w:tcBorders>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2"/>
                <w:szCs w:val="22"/>
              </w:rPr>
            </w:pPr>
          </w:p>
        </w:tc>
        <w:tc>
          <w:tcPr>
            <w:tcW w:w="1044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cs="宋体"/>
                <w:color w:val="000000"/>
                <w:sz w:val="22"/>
                <w:szCs w:val="22"/>
              </w:rPr>
            </w:pPr>
            <w:r>
              <w:rPr>
                <w:rFonts w:hint="default" w:ascii="宋体" w:hAnsi="宋体" w:cs="宋体"/>
                <w:color w:val="000000"/>
                <w:kern w:val="0"/>
                <w:sz w:val="22"/>
                <w:szCs w:val="22"/>
              </w:rPr>
              <w:t>C:</w:t>
            </w:r>
            <w:r>
              <w:rPr>
                <w:rFonts w:hint="eastAsia" w:ascii="宋体" w:hAnsi="宋体" w:cs="宋体"/>
                <w:color w:val="000000"/>
                <w:kern w:val="0"/>
                <w:sz w:val="22"/>
                <w:szCs w:val="22"/>
              </w:rPr>
              <w:t>单位转型发展项目经费执行率达不到</w:t>
            </w:r>
            <w:r>
              <w:rPr>
                <w:rFonts w:hint="default" w:ascii="宋体" w:hAnsi="宋体" w:cs="宋体"/>
                <w:color w:val="000000"/>
                <w:kern w:val="0"/>
                <w:sz w:val="22"/>
                <w:szCs w:val="22"/>
              </w:rPr>
              <w:t>70%</w:t>
            </w:r>
            <w:r>
              <w:rPr>
                <w:rFonts w:hint="eastAsia" w:ascii="宋体" w:hAnsi="宋体" w:cs="宋体"/>
                <w:color w:val="000000"/>
                <w:kern w:val="0"/>
                <w:sz w:val="22"/>
                <w:szCs w:val="22"/>
              </w:rPr>
              <w:t>。</w:t>
            </w:r>
          </w:p>
        </w:tc>
        <w:tc>
          <w:tcPr>
            <w:tcW w:w="76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gridAfter w:val="3"/>
          <w:wAfter w:w="17527" w:type="dxa"/>
          <w:trHeight w:val="548" w:hRule="atLeast"/>
        </w:trPr>
        <w:tc>
          <w:tcPr>
            <w:tcW w:w="13763" w:type="dxa"/>
            <w:gridSpan w:val="5"/>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center"/>
              <w:textAlignment w:val="center"/>
              <w:outlineLvl w:val="9"/>
              <w:rPr>
                <w:rFonts w:hint="eastAsia" w:ascii="宋体" w:hAnsi="宋体" w:eastAsia="宋体" w:cs="宋体"/>
                <w:color w:val="000000"/>
                <w:kern w:val="0"/>
                <w:sz w:val="22"/>
                <w:szCs w:val="22"/>
                <w:lang w:eastAsia="zh-CN"/>
              </w:rPr>
            </w:pPr>
            <w:r>
              <w:rPr>
                <w:rFonts w:hint="eastAsia" w:ascii="黑体" w:hAnsi="宋体" w:eastAsia="黑体" w:cs="黑体"/>
                <w:b/>
                <w:color w:val="000000"/>
                <w:kern w:val="0"/>
                <w:sz w:val="24"/>
                <w:lang w:eastAsia="zh-CN"/>
              </w:rPr>
              <w:t>自评总得分</w:t>
            </w:r>
          </w:p>
        </w:tc>
        <w:tc>
          <w:tcPr>
            <w:tcW w:w="769" w:type="dxa"/>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firstLine="0" w:firstLineChars="0"/>
              <w:jc w:val="left"/>
              <w:textAlignment w:val="center"/>
              <w:outlineLvl w:val="9"/>
              <w:rPr>
                <w:rFonts w:hint="default"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237" w:hRule="atLeast"/>
        </w:trPr>
        <w:tc>
          <w:tcPr>
            <w:tcW w:w="14532" w:type="dxa"/>
            <w:gridSpan w:val="6"/>
            <w:vAlign w:val="center"/>
          </w:tcPr>
          <w:p>
            <w:pPr>
              <w:keepNext w:val="0"/>
              <w:keepLines w:val="0"/>
              <w:widowControl/>
              <w:suppressLineNumbers w:val="0"/>
              <w:spacing w:before="0" w:beforeAutospacing="0" w:after="0" w:afterAutospacing="0"/>
              <w:ind w:left="0" w:right="0" w:firstLine="442" w:firstLineChars="200"/>
              <w:jc w:val="left"/>
              <w:textAlignment w:val="center"/>
              <w:rPr>
                <w:rFonts w:hint="default" w:ascii="宋体" w:cs="宋体"/>
                <w:color w:val="000000"/>
                <w:sz w:val="22"/>
                <w:szCs w:val="22"/>
              </w:rPr>
            </w:pPr>
            <w:r>
              <w:rPr>
                <w:rFonts w:hint="eastAsia" w:ascii="宋体" w:hAnsi="宋体" w:cs="宋体"/>
                <w:b/>
                <w:color w:val="000000"/>
                <w:kern w:val="0"/>
                <w:sz w:val="22"/>
                <w:szCs w:val="22"/>
              </w:rPr>
              <w:t>说明：</w:t>
            </w:r>
            <w:r>
              <w:rPr>
                <w:rFonts w:hint="default" w:ascii="宋体" w:hAnsi="宋体" w:cs="宋体"/>
                <w:color w:val="000000"/>
                <w:kern w:val="0"/>
                <w:sz w:val="22"/>
                <w:szCs w:val="22"/>
              </w:rPr>
              <w:t>A</w:t>
            </w:r>
            <w:r>
              <w:rPr>
                <w:rFonts w:hint="eastAsia" w:ascii="宋体" w:hAnsi="宋体" w:cs="宋体"/>
                <w:color w:val="000000"/>
                <w:kern w:val="0"/>
                <w:sz w:val="22"/>
                <w:szCs w:val="22"/>
              </w:rPr>
              <w:t>等级的分值区间为</w:t>
            </w:r>
            <w:r>
              <w:rPr>
                <w:rFonts w:hint="default" w:ascii="宋体" w:hAnsi="宋体" w:cs="宋体"/>
                <w:color w:val="000000"/>
                <w:kern w:val="0"/>
                <w:sz w:val="22"/>
                <w:szCs w:val="22"/>
              </w:rPr>
              <w:t>90-100</w:t>
            </w:r>
            <w:r>
              <w:rPr>
                <w:rFonts w:hint="eastAsia" w:ascii="宋体" w:hAnsi="宋体" w:cs="宋体"/>
                <w:color w:val="000000"/>
                <w:kern w:val="0"/>
                <w:sz w:val="22"/>
                <w:szCs w:val="22"/>
              </w:rPr>
              <w:t>分；</w:t>
            </w:r>
            <w:r>
              <w:rPr>
                <w:rFonts w:hint="default" w:ascii="宋体" w:hAnsi="宋体" w:cs="宋体"/>
                <w:color w:val="000000"/>
                <w:kern w:val="0"/>
                <w:sz w:val="22"/>
                <w:szCs w:val="22"/>
              </w:rPr>
              <w:t>B</w:t>
            </w:r>
            <w:r>
              <w:rPr>
                <w:rFonts w:hint="eastAsia" w:ascii="宋体" w:hAnsi="宋体" w:cs="宋体"/>
                <w:color w:val="000000"/>
                <w:kern w:val="0"/>
                <w:sz w:val="22"/>
                <w:szCs w:val="22"/>
              </w:rPr>
              <w:t>等级的分值区间为</w:t>
            </w:r>
            <w:r>
              <w:rPr>
                <w:rFonts w:hint="default" w:ascii="宋体" w:hAnsi="宋体" w:cs="宋体"/>
                <w:color w:val="000000"/>
                <w:kern w:val="0"/>
                <w:sz w:val="22"/>
                <w:szCs w:val="22"/>
              </w:rPr>
              <w:t>75-89</w:t>
            </w:r>
            <w:r>
              <w:rPr>
                <w:rFonts w:hint="eastAsia" w:ascii="宋体" w:hAnsi="宋体" w:cs="宋体"/>
                <w:color w:val="000000"/>
                <w:kern w:val="0"/>
                <w:sz w:val="22"/>
                <w:szCs w:val="22"/>
              </w:rPr>
              <w:t>分；</w:t>
            </w:r>
            <w:r>
              <w:rPr>
                <w:rFonts w:hint="default" w:ascii="宋体" w:hAnsi="宋体" w:cs="宋体"/>
                <w:color w:val="000000"/>
                <w:kern w:val="0"/>
                <w:sz w:val="22"/>
                <w:szCs w:val="22"/>
              </w:rPr>
              <w:t>C</w:t>
            </w:r>
            <w:r>
              <w:rPr>
                <w:rFonts w:hint="eastAsia" w:ascii="宋体" w:hAnsi="宋体" w:cs="宋体"/>
                <w:color w:val="000000"/>
                <w:kern w:val="0"/>
                <w:sz w:val="22"/>
                <w:szCs w:val="22"/>
              </w:rPr>
              <w:t>等级的分值区间为</w:t>
            </w:r>
            <w:r>
              <w:rPr>
                <w:rFonts w:hint="default" w:ascii="宋体" w:hAnsi="宋体" w:cs="宋体"/>
                <w:color w:val="000000"/>
                <w:kern w:val="0"/>
                <w:sz w:val="22"/>
                <w:szCs w:val="22"/>
              </w:rPr>
              <w:t>60-74</w:t>
            </w:r>
            <w:r>
              <w:rPr>
                <w:rFonts w:hint="eastAsia" w:ascii="宋体" w:hAnsi="宋体" w:cs="宋体"/>
                <w:color w:val="000000"/>
                <w:kern w:val="0"/>
                <w:sz w:val="22"/>
                <w:szCs w:val="22"/>
              </w:rPr>
              <w:t>分。满分</w:t>
            </w:r>
            <w:r>
              <w:rPr>
                <w:rFonts w:hint="default" w:ascii="宋体" w:hAnsi="宋体" w:cs="宋体"/>
                <w:color w:val="000000"/>
                <w:kern w:val="0"/>
                <w:sz w:val="22"/>
                <w:szCs w:val="22"/>
              </w:rPr>
              <w:t>100</w:t>
            </w:r>
            <w:r>
              <w:rPr>
                <w:rFonts w:hint="eastAsia" w:ascii="宋体" w:hAnsi="宋体" w:cs="宋体"/>
                <w:color w:val="000000"/>
                <w:kern w:val="0"/>
                <w:sz w:val="22"/>
                <w:szCs w:val="22"/>
              </w:rPr>
              <w:t>分，总体分值在</w:t>
            </w:r>
            <w:r>
              <w:rPr>
                <w:rFonts w:hint="default" w:ascii="宋体" w:hAnsi="宋体" w:cs="宋体"/>
                <w:color w:val="000000"/>
                <w:kern w:val="0"/>
                <w:sz w:val="22"/>
                <w:szCs w:val="22"/>
              </w:rPr>
              <w:t>90</w:t>
            </w:r>
            <w:r>
              <w:rPr>
                <w:rFonts w:hint="eastAsia" w:ascii="宋体" w:hAnsi="宋体" w:cs="宋体"/>
                <w:color w:val="000000"/>
                <w:kern w:val="0"/>
                <w:sz w:val="22"/>
                <w:szCs w:val="22"/>
              </w:rPr>
              <w:t>分以上为优秀，</w:t>
            </w:r>
            <w:r>
              <w:rPr>
                <w:rFonts w:hint="default" w:ascii="宋体" w:hAnsi="宋体" w:cs="宋体"/>
                <w:color w:val="000000"/>
                <w:kern w:val="0"/>
                <w:sz w:val="22"/>
                <w:szCs w:val="22"/>
              </w:rPr>
              <w:t>75-89</w:t>
            </w:r>
            <w:r>
              <w:rPr>
                <w:rFonts w:hint="eastAsia" w:ascii="宋体" w:hAnsi="宋体" w:cs="宋体"/>
                <w:color w:val="000000"/>
                <w:kern w:val="0"/>
                <w:sz w:val="22"/>
                <w:szCs w:val="22"/>
              </w:rPr>
              <w:t>分之间为良好；</w:t>
            </w:r>
            <w:r>
              <w:rPr>
                <w:rFonts w:hint="default" w:ascii="宋体" w:hAnsi="宋体" w:cs="宋体"/>
                <w:color w:val="000000"/>
                <w:kern w:val="0"/>
                <w:sz w:val="22"/>
                <w:szCs w:val="22"/>
              </w:rPr>
              <w:t>60-74</w:t>
            </w:r>
            <w:r>
              <w:rPr>
                <w:rFonts w:hint="eastAsia" w:ascii="宋体" w:hAnsi="宋体" w:cs="宋体"/>
                <w:color w:val="000000"/>
                <w:kern w:val="0"/>
                <w:sz w:val="22"/>
                <w:szCs w:val="22"/>
              </w:rPr>
              <w:t>分之间为合格</w:t>
            </w:r>
            <w:r>
              <w:rPr>
                <w:rFonts w:hint="eastAsia" w:ascii="宋体" w:hAnsi="宋体" w:cs="宋体"/>
                <w:color w:val="000000"/>
                <w:kern w:val="0"/>
                <w:sz w:val="22"/>
                <w:szCs w:val="22"/>
                <w:lang w:eastAsia="zh-CN"/>
              </w:rPr>
              <w:t>。自评分计算公式为：自评分</w:t>
            </w:r>
            <w:r>
              <w:rPr>
                <w:rFonts w:hint="eastAsia" w:ascii="宋体" w:hAnsi="宋体" w:cs="宋体"/>
                <w:color w:val="000000"/>
                <w:kern w:val="0"/>
                <w:sz w:val="22"/>
                <w:szCs w:val="22"/>
                <w:lang w:val="en-US" w:eastAsia="zh-CN"/>
              </w:rPr>
              <w:t>=各二级指标得分*各二级指标权重值</w:t>
            </w:r>
          </w:p>
        </w:tc>
        <w:tc>
          <w:tcPr>
            <w:tcW w:w="600" w:type="dxa"/>
          </w:tcPr>
          <w:p>
            <w:pPr>
              <w:keepNext w:val="0"/>
              <w:keepLines w:val="0"/>
              <w:widowControl/>
              <w:suppressLineNumbers w:val="0"/>
              <w:spacing w:before="0" w:beforeAutospacing="0" w:after="0" w:afterAutospacing="0"/>
              <w:ind w:left="0" w:right="0"/>
              <w:jc w:val="left"/>
              <w:rPr>
                <w:rFonts w:hint="default"/>
              </w:rPr>
            </w:pPr>
          </w:p>
        </w:tc>
        <w:tc>
          <w:tcPr>
            <w:tcW w:w="11030" w:type="dxa"/>
          </w:tcPr>
          <w:p>
            <w:pPr>
              <w:keepNext w:val="0"/>
              <w:keepLines w:val="0"/>
              <w:widowControl/>
              <w:suppressLineNumbers w:val="0"/>
              <w:spacing w:before="0" w:beforeAutospacing="0" w:after="0" w:afterAutospacing="0"/>
              <w:ind w:left="0" w:right="0"/>
              <w:jc w:val="left"/>
              <w:rPr>
                <w:rFonts w:hint="default"/>
              </w:rPr>
            </w:pPr>
          </w:p>
        </w:tc>
        <w:tc>
          <w:tcPr>
            <w:tcW w:w="5897"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sz w:val="22"/>
                <w:szCs w:val="22"/>
              </w:rPr>
            </w:pPr>
            <w:r>
              <w:rPr>
                <w:rFonts w:hint="default" w:ascii="宋体" w:hAnsi="宋体" w:cs="宋体"/>
                <w:color w:val="000000"/>
                <w:kern w:val="0"/>
                <w:sz w:val="22"/>
                <w:szCs w:val="22"/>
              </w:rPr>
              <w:t>B:</w:t>
            </w:r>
            <w:r>
              <w:rPr>
                <w:rFonts w:hint="eastAsia" w:ascii="宋体" w:hAnsi="宋体" w:cs="宋体"/>
                <w:color w:val="000000"/>
                <w:kern w:val="0"/>
                <w:sz w:val="22"/>
                <w:szCs w:val="22"/>
              </w:rPr>
              <w:t>积极开展转型发展实践品牌项目建设，成绩比较明显，项目预算经费执行率达到</w:t>
            </w:r>
            <w:r>
              <w:rPr>
                <w:rFonts w:hint="default" w:ascii="宋体" w:hAnsi="宋体" w:cs="宋体"/>
                <w:color w:val="000000"/>
                <w:kern w:val="0"/>
                <w:sz w:val="22"/>
                <w:szCs w:val="22"/>
              </w:rPr>
              <w:t>60%-85%</w:t>
            </w:r>
            <w:r>
              <w:rPr>
                <w:rFonts w:hint="eastAsia" w:ascii="宋体" w:hAnsi="宋体" w:cs="宋体"/>
                <w:color w:val="000000"/>
                <w:kern w:val="0"/>
                <w:sz w:val="22"/>
                <w:szCs w:val="22"/>
              </w:rPr>
              <w:t>；</w:t>
            </w:r>
          </w:p>
        </w:tc>
      </w:tr>
    </w:tbl>
    <w:p>
      <w:pPr>
        <w:sectPr>
          <w:footerReference r:id="rId3" w:type="default"/>
          <w:pgSz w:w="16838" w:h="11906" w:orient="landscape"/>
          <w:pgMar w:top="873" w:right="1576" w:bottom="873" w:left="1576" w:header="851" w:footer="992" w:gutter="0"/>
          <w:pgNumType w:fmt="numberInDash"/>
          <w:cols w:space="0" w:num="1"/>
          <w:docGrid w:type="lines" w:linePitch="319" w:charSpace="0"/>
        </w:sectPr>
      </w:pPr>
    </w:p>
    <w:p>
      <w:pPr>
        <w:adjustRightInd w:val="0"/>
        <w:snapToGrid w:val="0"/>
        <w:spacing w:line="540" w:lineRule="exact"/>
        <w:rPr>
          <w:rFonts w:ascii="仿宋_GB2312" w:hAnsi="宋体" w:eastAsia="仿宋_GB2312"/>
          <w:sz w:val="32"/>
          <w:szCs w:val="32"/>
        </w:rPr>
      </w:pPr>
      <w:bookmarkStart w:id="0" w:name="_GoBack"/>
      <w:bookmarkEnd w:id="0"/>
    </w:p>
    <w:sectPr>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w:t>
                          </w:r>
                          <w:r>
                            <w:rPr>
                              <w:rFonts w:hint="eastAsia" w:asciiTheme="minorEastAsia" w:hAnsiTheme="minorEastAsia" w:eastAsiaTheme="minorEastAsia" w:cstheme="minorEastAsia"/>
                              <w:sz w:val="28"/>
                              <w:szCs w:val="28"/>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35BE"/>
    <w:multiLevelType w:val="singleLevel"/>
    <w:tmpl w:val="580035BE"/>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521AD"/>
    <w:rsid w:val="0002607B"/>
    <w:rsid w:val="00030CA5"/>
    <w:rsid w:val="0007373E"/>
    <w:rsid w:val="000905D6"/>
    <w:rsid w:val="001521D2"/>
    <w:rsid w:val="00155E52"/>
    <w:rsid w:val="00156697"/>
    <w:rsid w:val="001867FD"/>
    <w:rsid w:val="001D3DD7"/>
    <w:rsid w:val="001E546D"/>
    <w:rsid w:val="00220B5D"/>
    <w:rsid w:val="00252AC0"/>
    <w:rsid w:val="0025449C"/>
    <w:rsid w:val="002A2CEA"/>
    <w:rsid w:val="002D78B7"/>
    <w:rsid w:val="003145A9"/>
    <w:rsid w:val="0032429E"/>
    <w:rsid w:val="00333EC8"/>
    <w:rsid w:val="00353E9C"/>
    <w:rsid w:val="00382188"/>
    <w:rsid w:val="003B0AE4"/>
    <w:rsid w:val="003B3D91"/>
    <w:rsid w:val="004B249E"/>
    <w:rsid w:val="004D6C5D"/>
    <w:rsid w:val="004E77BE"/>
    <w:rsid w:val="005A7657"/>
    <w:rsid w:val="00677DD4"/>
    <w:rsid w:val="006A0A0C"/>
    <w:rsid w:val="00726F3A"/>
    <w:rsid w:val="00740BCD"/>
    <w:rsid w:val="0090714E"/>
    <w:rsid w:val="009326FC"/>
    <w:rsid w:val="00971917"/>
    <w:rsid w:val="00980248"/>
    <w:rsid w:val="00993079"/>
    <w:rsid w:val="009D1E0A"/>
    <w:rsid w:val="009E239C"/>
    <w:rsid w:val="009F2429"/>
    <w:rsid w:val="00A15D64"/>
    <w:rsid w:val="00A77708"/>
    <w:rsid w:val="00A77DD7"/>
    <w:rsid w:val="00AA36C1"/>
    <w:rsid w:val="00B10B6C"/>
    <w:rsid w:val="00B166D2"/>
    <w:rsid w:val="00B4244F"/>
    <w:rsid w:val="00B53184"/>
    <w:rsid w:val="00BB2F3F"/>
    <w:rsid w:val="00BB583A"/>
    <w:rsid w:val="00C603D6"/>
    <w:rsid w:val="00C63D19"/>
    <w:rsid w:val="00C67D0E"/>
    <w:rsid w:val="00C76D62"/>
    <w:rsid w:val="00CA3D06"/>
    <w:rsid w:val="00CF06DB"/>
    <w:rsid w:val="00CF1816"/>
    <w:rsid w:val="00D07D3F"/>
    <w:rsid w:val="00D403EA"/>
    <w:rsid w:val="00D9629A"/>
    <w:rsid w:val="00DD469F"/>
    <w:rsid w:val="00DD7D44"/>
    <w:rsid w:val="00DF6D68"/>
    <w:rsid w:val="00E057FC"/>
    <w:rsid w:val="00E15165"/>
    <w:rsid w:val="00E169B3"/>
    <w:rsid w:val="00E90EA4"/>
    <w:rsid w:val="00ED465C"/>
    <w:rsid w:val="00F15CE2"/>
    <w:rsid w:val="00F7396F"/>
    <w:rsid w:val="00FA2B09"/>
    <w:rsid w:val="00FF2075"/>
    <w:rsid w:val="00FF4C73"/>
    <w:rsid w:val="03291761"/>
    <w:rsid w:val="03465616"/>
    <w:rsid w:val="07CC22D0"/>
    <w:rsid w:val="0EA3283C"/>
    <w:rsid w:val="21775B92"/>
    <w:rsid w:val="22E134A8"/>
    <w:rsid w:val="2ADF45BE"/>
    <w:rsid w:val="2BF24252"/>
    <w:rsid w:val="367A4604"/>
    <w:rsid w:val="36F6459C"/>
    <w:rsid w:val="3A566E26"/>
    <w:rsid w:val="402521AD"/>
    <w:rsid w:val="42013411"/>
    <w:rsid w:val="4C9613BD"/>
    <w:rsid w:val="51D44F78"/>
    <w:rsid w:val="52031B50"/>
    <w:rsid w:val="53FD2382"/>
    <w:rsid w:val="5AB9326A"/>
    <w:rsid w:val="5FE06964"/>
    <w:rsid w:val="7213512E"/>
    <w:rsid w:val="75422D37"/>
    <w:rsid w:val="78CB2821"/>
    <w:rsid w:val="7DE938AB"/>
    <w:rsid w:val="7FBD139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5"/>
    <w:link w:val="3"/>
    <w:qFormat/>
    <w:locked/>
    <w:uiPriority w:val="99"/>
    <w:rPr>
      <w:rFonts w:ascii="Calibri" w:hAnsi="Calibri" w:cs="Times New Roman"/>
      <w:sz w:val="18"/>
      <w:szCs w:val="18"/>
    </w:rPr>
  </w:style>
  <w:style w:type="character" w:customStyle="1" w:styleId="8">
    <w:name w:val="页眉 Char"/>
    <w:basedOn w:val="5"/>
    <w:link w:val="4"/>
    <w:semiHidden/>
    <w:qFormat/>
    <w:locked/>
    <w:uiPriority w:val="99"/>
    <w:rPr>
      <w:rFonts w:ascii="Calibri" w:hAnsi="Calibri" w:cs="Times New Roman"/>
      <w:sz w:val="18"/>
      <w:szCs w:val="18"/>
    </w:rPr>
  </w:style>
  <w:style w:type="character" w:customStyle="1" w:styleId="9">
    <w:name w:val="日期 Char"/>
    <w:basedOn w:val="5"/>
    <w:link w:val="2"/>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518</Words>
  <Characters>2959</Characters>
  <Lines>24</Lines>
  <Paragraphs>6</Paragraphs>
  <ScaleCrop>false</ScaleCrop>
  <LinksUpToDate>false</LinksUpToDate>
  <CharactersWithSpaces>3471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2016-10-11T07:56:00Z</dcterms:created>
  <dc:creator>Administrator</dc:creator>
  <cp:lastModifiedBy>Administrator</cp:lastModifiedBy>
  <cp:lastPrinted>2016-12-07T09:03:16Z</cp:lastPrinted>
  <dcterms:modified xsi:type="dcterms:W3CDTF">2016-12-07T09:04:05Z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